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B89" w:rsidRPr="00064DF1" w:rsidRDefault="00E33B89" w:rsidP="00E33B89">
      <w:pPr>
        <w:pStyle w:val="1"/>
        <w:spacing w:before="0" w:beforeAutospacing="0" w:after="450" w:afterAutospacing="0"/>
        <w:rPr>
          <w:rFonts w:ascii="Helvetica" w:hAnsi="Helvetica"/>
          <w:color w:val="444444"/>
          <w:spacing w:val="-9"/>
          <w:lang w:val="en-US"/>
        </w:rPr>
      </w:pPr>
      <w:bookmarkStart w:id="0" w:name="_GoBack"/>
      <w:r w:rsidRPr="00064DF1">
        <w:rPr>
          <w:rFonts w:ascii="Helvetica" w:hAnsi="Helvetica"/>
          <w:color w:val="444444"/>
          <w:spacing w:val="-9"/>
          <w:lang w:val="en-US"/>
        </w:rPr>
        <w:t>Expression of ifn-inducible genes with antiviral function oas1 and mx1 in health and under conditions of recurrent herpes simplex infection</w:t>
      </w:r>
    </w:p>
    <w:bookmarkEnd w:id="0"/>
    <w:p w:rsidR="00CA4CA6" w:rsidRPr="00E33B89" w:rsidRDefault="00E33B89" w:rsidP="00E33B89">
      <w:pPr>
        <w:rPr>
          <w:lang w:val="en-US"/>
        </w:rPr>
      </w:pPr>
      <w:r w:rsidRPr="00064DF1">
        <w:rPr>
          <w:rStyle w:val="a4"/>
          <w:rFonts w:ascii="Open Sans" w:hAnsi="Open Sans" w:cs="Open Sans"/>
          <w:color w:val="777777"/>
          <w:sz w:val="23"/>
          <w:szCs w:val="23"/>
          <w:lang w:val="en-US"/>
        </w:rPr>
        <w:t>Karaulov AV1, Shulzhenko AE2, Karsonova AV3.</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r>
      <w:r w:rsidRPr="00064DF1">
        <w:rPr>
          <w:rStyle w:val="a4"/>
          <w:rFonts w:ascii="Open Sans" w:hAnsi="Open Sans" w:cs="Open Sans"/>
          <w:color w:val="777777"/>
          <w:sz w:val="23"/>
          <w:szCs w:val="23"/>
          <w:lang w:val="en-US"/>
        </w:rPr>
        <w:t>Abstract</w:t>
      </w:r>
      <w:r w:rsidRPr="00064DF1">
        <w:rPr>
          <w:rFonts w:ascii="Open Sans" w:hAnsi="Open Sans" w:cs="Open Sans"/>
          <w:color w:val="777777"/>
          <w:sz w:val="23"/>
          <w:szCs w:val="23"/>
          <w:lang w:val="en-US"/>
        </w:rPr>
        <w:br/>
        <w:t>We studied the expression of IFN-inducible genes OAS1 and Mx1 in lysates of peripheral blood mononuclear cells from patients suffering from recurrent Herpes simplex infections in comparison with healthy people. To induce the expression of the studied genes, blood mononuclears were incubated with recombinant IFN-</w:t>
      </w:r>
      <w:r>
        <w:rPr>
          <w:rFonts w:ascii="Open Sans" w:hAnsi="Open Sans" w:cs="Open Sans"/>
          <w:color w:val="777777"/>
          <w:sz w:val="23"/>
          <w:szCs w:val="23"/>
        </w:rPr>
        <w:t>α</w:t>
      </w:r>
      <w:r w:rsidRPr="00064DF1">
        <w:rPr>
          <w:rFonts w:ascii="Open Sans" w:hAnsi="Open Sans" w:cs="Open Sans"/>
          <w:color w:val="777777"/>
          <w:sz w:val="23"/>
          <w:szCs w:val="23"/>
          <w:lang w:val="en-US"/>
        </w:rPr>
        <w:t>2b in concentrations of 1, 10, and 100 U/ml for 3 h and then the content of the studied transcripts was evaluated. Relative expression of OAS1 and Mx1 in patients with recurrent forms of Herpes simplex both during the acute stage and clinical remission did not differ significantly from that in healthy people after stimulation with IFN-</w:t>
      </w:r>
      <w:r>
        <w:rPr>
          <w:rFonts w:ascii="Open Sans" w:hAnsi="Open Sans" w:cs="Open Sans"/>
          <w:color w:val="777777"/>
          <w:sz w:val="23"/>
          <w:szCs w:val="23"/>
        </w:rPr>
        <w:t>α</w:t>
      </w:r>
      <w:r w:rsidRPr="00064DF1">
        <w:rPr>
          <w:rFonts w:ascii="Open Sans" w:hAnsi="Open Sans" w:cs="Open Sans"/>
          <w:color w:val="777777"/>
          <w:sz w:val="23"/>
          <w:szCs w:val="23"/>
          <w:lang w:val="en-US"/>
        </w:rPr>
        <w:t>2b in a concentration of 1 U/ml and in higher concentrations (10 and 100 U/ml). It was concluded that intracellular signal transduction in IFN-</w:t>
      </w:r>
      <w:r>
        <w:rPr>
          <w:rFonts w:ascii="Open Sans" w:hAnsi="Open Sans" w:cs="Open Sans"/>
          <w:color w:val="777777"/>
          <w:sz w:val="23"/>
          <w:szCs w:val="23"/>
        </w:rPr>
        <w:t>α</w:t>
      </w:r>
      <w:r w:rsidRPr="00064DF1">
        <w:rPr>
          <w:rFonts w:ascii="Open Sans" w:hAnsi="Open Sans" w:cs="Open Sans"/>
          <w:color w:val="777777"/>
          <w:sz w:val="23"/>
          <w:szCs w:val="23"/>
          <w:lang w:val="en-US"/>
        </w:rPr>
        <w:t>-activated cells in vitro was not disturbed in patients with recurrent forms of Herpes simplex infection. Thus, the reported phenomenon of IFN-signalling distortion by Herpes simplex virus proteins observed in experiments on model cell lines infected with Herpes simplex virus was not confirmed in our experiments on peripheral blood mononuclear cells from patients with Herpes simplex infection.</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t>KEYWORDS:</w:t>
      </w:r>
      <w:r w:rsidRPr="00064DF1">
        <w:rPr>
          <w:rFonts w:ascii="Open Sans" w:hAnsi="Open Sans" w:cs="Open Sans"/>
          <w:color w:val="777777"/>
          <w:sz w:val="23"/>
          <w:szCs w:val="23"/>
          <w:lang w:val="en-US"/>
        </w:rPr>
        <w:br/>
        <w:t>Herpes simplex; IFN-alpha; IFN-signaling; Mx1; herpes simplex virus</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t>PMID: 28744639 DOI: 10.1007/s10517-017-3806-y</w:t>
      </w:r>
      <w:r w:rsidRPr="00064DF1">
        <w:rPr>
          <w:rFonts w:ascii="Open Sans" w:hAnsi="Open Sans" w:cs="Open Sans"/>
          <w:color w:val="777777"/>
          <w:sz w:val="23"/>
          <w:szCs w:val="23"/>
          <w:lang w:val="en-US"/>
        </w:rPr>
        <w:br/>
      </w:r>
      <w:r w:rsidRPr="00064DF1">
        <w:rPr>
          <w:rFonts w:ascii="Open Sans" w:hAnsi="Open Sans" w:cs="Open Sans"/>
          <w:color w:val="777777"/>
          <w:sz w:val="23"/>
          <w:szCs w:val="23"/>
          <w:lang w:val="en-US"/>
        </w:rPr>
        <w:br/>
      </w:r>
      <w:hyperlink r:id="rId5" w:anchor="135150" w:history="1">
        <w:r w:rsidRPr="00064DF1">
          <w:rPr>
            <w:rStyle w:val="a3"/>
            <w:rFonts w:ascii="Open Sans" w:hAnsi="Open Sans" w:cs="Open Sans"/>
            <w:color w:val="E86240"/>
            <w:sz w:val="23"/>
            <w:szCs w:val="23"/>
            <w:lang w:val="en-US"/>
          </w:rPr>
          <w:t>https://www.sechenov.ru/science_and_innovation/repo/?PAGEN_1=1#135150</w:t>
        </w:r>
      </w:hyperlink>
    </w:p>
    <w:sectPr w:rsidR="00CA4CA6" w:rsidRPr="00E33B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68"/>
    <w:rsid w:val="000102B4"/>
    <w:rsid w:val="00063D64"/>
    <w:rsid w:val="000657F1"/>
    <w:rsid w:val="00090ECE"/>
    <w:rsid w:val="000A2C68"/>
    <w:rsid w:val="000D6EFA"/>
    <w:rsid w:val="00121C12"/>
    <w:rsid w:val="001772FC"/>
    <w:rsid w:val="001B09F9"/>
    <w:rsid w:val="001E566C"/>
    <w:rsid w:val="00346B9F"/>
    <w:rsid w:val="0039271E"/>
    <w:rsid w:val="0041239D"/>
    <w:rsid w:val="00482A79"/>
    <w:rsid w:val="0049539E"/>
    <w:rsid w:val="004C0371"/>
    <w:rsid w:val="0050484D"/>
    <w:rsid w:val="005D5605"/>
    <w:rsid w:val="00620449"/>
    <w:rsid w:val="00651DF7"/>
    <w:rsid w:val="00682045"/>
    <w:rsid w:val="00696957"/>
    <w:rsid w:val="006B680E"/>
    <w:rsid w:val="00722AA8"/>
    <w:rsid w:val="00763C77"/>
    <w:rsid w:val="0081659D"/>
    <w:rsid w:val="00884866"/>
    <w:rsid w:val="008B5DC9"/>
    <w:rsid w:val="00912EE8"/>
    <w:rsid w:val="009C30B6"/>
    <w:rsid w:val="00AA47A7"/>
    <w:rsid w:val="00AE7D70"/>
    <w:rsid w:val="00B47176"/>
    <w:rsid w:val="00BB73DA"/>
    <w:rsid w:val="00BD0C9F"/>
    <w:rsid w:val="00C26054"/>
    <w:rsid w:val="00C719A2"/>
    <w:rsid w:val="00C9247B"/>
    <w:rsid w:val="00CE28D7"/>
    <w:rsid w:val="00CF5EF5"/>
    <w:rsid w:val="00D03F95"/>
    <w:rsid w:val="00D44190"/>
    <w:rsid w:val="00D77651"/>
    <w:rsid w:val="00E33B89"/>
    <w:rsid w:val="00E40E11"/>
    <w:rsid w:val="00E83DC1"/>
    <w:rsid w:val="00EE0B36"/>
    <w:rsid w:val="00EE0C20"/>
    <w:rsid w:val="00F4751B"/>
    <w:rsid w:val="00F55812"/>
    <w:rsid w:val="00F83355"/>
    <w:rsid w:val="00FB0CAB"/>
    <w:rsid w:val="00FE2348"/>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B89"/>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semiHidden/>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B89"/>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semiHidden/>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echenov.ru/science_and_innovation/repo/?PAGEN_1=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2</cp:revision>
  <dcterms:created xsi:type="dcterms:W3CDTF">2018-12-06T11:47:00Z</dcterms:created>
  <dcterms:modified xsi:type="dcterms:W3CDTF">2018-12-06T11:47:00Z</dcterms:modified>
</cp:coreProperties>
</file>